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2A" w:rsidRPr="0026065B" w:rsidRDefault="00176C42" w:rsidP="0032312A">
      <w:pPr>
        <w:spacing w:after="0" w:line="240" w:lineRule="auto"/>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64.5pt;margin-top:-21.7pt;width:74.75pt;height:74.3pt;z-index:251661312;mso-width-relative:margin;mso-height-relative:margin" stroked="f">
            <v:textbox>
              <w:txbxContent>
                <w:p w:rsidR="003E1A76" w:rsidRDefault="003E1A76"/>
              </w:txbxContent>
            </v:textbox>
          </v:shape>
        </w:pict>
      </w:r>
      <w:r w:rsidR="00253F29">
        <w:rPr>
          <w:b/>
          <w:sz w:val="28"/>
          <w:szCs w:val="28"/>
        </w:rPr>
        <w:t>TP n°15</w:t>
      </w:r>
      <w:r w:rsidR="0032312A">
        <w:rPr>
          <w:b/>
          <w:sz w:val="28"/>
          <w:szCs w:val="28"/>
        </w:rPr>
        <w:t xml:space="preserve"> </w:t>
      </w:r>
      <w:r w:rsidR="00D45D79">
        <w:rPr>
          <w:b/>
          <w:sz w:val="28"/>
          <w:szCs w:val="28"/>
        </w:rPr>
        <w:t>L</w:t>
      </w:r>
      <w:r w:rsidR="00253F29">
        <w:rPr>
          <w:b/>
          <w:sz w:val="28"/>
          <w:szCs w:val="28"/>
        </w:rPr>
        <w:t>’étude des séismes au niveau des fosses océaniques</w:t>
      </w:r>
    </w:p>
    <w:p w:rsidR="0032312A" w:rsidRPr="0032312A" w:rsidRDefault="0032312A" w:rsidP="0032312A">
      <w:pPr>
        <w:pStyle w:val="Titre2"/>
        <w:spacing w:before="0"/>
      </w:pPr>
      <w:r>
        <w:t>1°)-Objectifs</w:t>
      </w:r>
    </w:p>
    <w:p w:rsidR="00253F29" w:rsidRDefault="00253F29" w:rsidP="00253F29">
      <w:pPr>
        <w:spacing w:after="0"/>
      </w:pPr>
      <w:r w:rsidRPr="00253F29">
        <w:rPr>
          <w:bCs/>
        </w:rPr>
        <w:t>Les mesures de flux thermique et l'étude du paléomagnétisme permettent d'étayer la notion d'expansion océanique et de dorsale</w:t>
      </w:r>
      <w:r>
        <w:t>.</w:t>
      </w:r>
    </w:p>
    <w:p w:rsidR="00D45D79" w:rsidRDefault="00D45D79" w:rsidP="00620905">
      <w:pPr>
        <w:rPr>
          <w:rFonts w:ascii="Comic Sans MS" w:hAnsi="Comic Sans MS"/>
          <w:b/>
          <w:sz w:val="20"/>
        </w:rPr>
      </w:pPr>
      <w:r>
        <w:rPr>
          <w:rFonts w:ascii="Comic Sans MS" w:hAnsi="Comic Sans MS"/>
          <w:b/>
          <w:sz w:val="20"/>
        </w:rPr>
        <w:t xml:space="preserve">Problème </w:t>
      </w:r>
      <w:r w:rsidR="003E1A76">
        <w:rPr>
          <w:rFonts w:ascii="Comic Sans MS" w:hAnsi="Comic Sans MS"/>
          <w:b/>
          <w:sz w:val="20"/>
        </w:rPr>
        <w:t>à</w:t>
      </w:r>
      <w:r>
        <w:rPr>
          <w:rFonts w:ascii="Comic Sans MS" w:hAnsi="Comic Sans MS"/>
          <w:b/>
          <w:sz w:val="20"/>
        </w:rPr>
        <w:t xml:space="preserve"> résoudre : </w:t>
      </w:r>
      <w:r w:rsidR="00620905" w:rsidRPr="00620905">
        <w:rPr>
          <w:rFonts w:ascii="Comic Sans MS" w:hAnsi="Comic Sans MS"/>
          <w:b/>
          <w:sz w:val="20"/>
        </w:rPr>
        <w:t>le volume de la terre étant fixe, comment est compensé l’expansion océanique ?</w:t>
      </w:r>
    </w:p>
    <w:p w:rsidR="00A61D03" w:rsidRPr="0032312A" w:rsidRDefault="00A61D03" w:rsidP="00713283">
      <w:pPr>
        <w:pStyle w:val="NormalWeb"/>
        <w:spacing w:after="0"/>
      </w:pPr>
      <w:r w:rsidRPr="0032312A">
        <w:rPr>
          <w:b/>
          <w:u w:val="single"/>
        </w:rPr>
        <w:t>Compétences</w:t>
      </w:r>
      <w:r w:rsidRPr="003E1A76">
        <w:rPr>
          <w:b/>
        </w:rPr>
        <w:t> :</w:t>
      </w:r>
      <w:r>
        <w:t xml:space="preserve"> </w:t>
      </w:r>
      <w:r w:rsidR="00253F29">
        <w:t>Comprendre comment l’interprétation de la distribution des foyers des séismes permet de confirmer, dans le cadre du modèle en construction, que la lithosphère océanique retourne dans le manteau. Définir la lithosphère</w:t>
      </w:r>
      <w:r w:rsidR="00717C53">
        <w:t xml:space="preserve"> par rapport à l’asthénosphère</w:t>
      </w:r>
    </w:p>
    <w:p w:rsidR="000E3710" w:rsidRPr="00A2041E" w:rsidRDefault="00A61D03" w:rsidP="00A2041E">
      <w:pPr>
        <w:rPr>
          <w:rFonts w:ascii="Comic Sans MS" w:hAnsi="Comic Sans MS"/>
          <w:b/>
          <w:sz w:val="20"/>
        </w:rPr>
      </w:pPr>
      <w:r w:rsidRPr="00A2041E">
        <w:rPr>
          <w:rFonts w:ascii="Times New Roman" w:eastAsia="Times New Roman" w:hAnsi="Times New Roman"/>
          <w:b/>
          <w:sz w:val="24"/>
          <w:szCs w:val="24"/>
          <w:u w:val="single"/>
          <w:lang w:eastAsia="fr-FR"/>
        </w:rPr>
        <w:t>Capacités</w:t>
      </w:r>
      <w:r w:rsidRPr="003E1A76">
        <w:rPr>
          <w:rFonts w:ascii="Times New Roman" w:eastAsia="Times New Roman" w:hAnsi="Times New Roman"/>
          <w:b/>
          <w:sz w:val="24"/>
          <w:szCs w:val="24"/>
          <w:lang w:eastAsia="fr-FR"/>
        </w:rPr>
        <w:t> :</w:t>
      </w:r>
      <w:r>
        <w:t xml:space="preserve"> </w:t>
      </w:r>
      <w:r w:rsidR="00717C53">
        <w:t>Utiliser un logiciel, exploiter un document</w:t>
      </w:r>
    </w:p>
    <w:p w:rsidR="000227AA" w:rsidRPr="00D45D79" w:rsidRDefault="000A64A0" w:rsidP="00D45D79">
      <w:pPr>
        <w:rPr>
          <w:rFonts w:ascii="Comic Sans MS" w:hAnsi="Comic Sans MS"/>
          <w:sz w:val="20"/>
        </w:rPr>
      </w:pPr>
      <w:r w:rsidRPr="0032312A">
        <w:rPr>
          <w:b/>
          <w:bCs/>
          <w:u w:val="single"/>
        </w:rPr>
        <w:t>Maté</w:t>
      </w:r>
      <w:r w:rsidR="000E3710" w:rsidRPr="0032312A">
        <w:rPr>
          <w:b/>
          <w:bCs/>
          <w:u w:val="single"/>
        </w:rPr>
        <w:t>riel :</w:t>
      </w:r>
      <w:r w:rsidR="000E3710" w:rsidRPr="000E3710">
        <w:rPr>
          <w:b/>
          <w:bCs/>
        </w:rPr>
        <w:t xml:space="preserve"> </w:t>
      </w:r>
      <w:r w:rsidR="00253F29">
        <w:rPr>
          <w:rFonts w:ascii="Comic Sans MS" w:hAnsi="Comic Sans MS"/>
          <w:sz w:val="20"/>
        </w:rPr>
        <w:t xml:space="preserve">logiciel </w:t>
      </w:r>
      <w:proofErr w:type="spellStart"/>
      <w:r w:rsidR="00253F29">
        <w:rPr>
          <w:rFonts w:ascii="Comic Sans MS" w:hAnsi="Comic Sans MS"/>
          <w:sz w:val="20"/>
        </w:rPr>
        <w:t>Sismolog</w:t>
      </w:r>
      <w:proofErr w:type="spellEnd"/>
      <w:r w:rsidR="00D45D79" w:rsidRPr="00D45D79">
        <w:rPr>
          <w:rFonts w:ascii="Comic Sans MS" w:hAnsi="Comic Sans MS"/>
          <w:sz w:val="20"/>
        </w:rPr>
        <w:t>,</w:t>
      </w:r>
      <w:r w:rsidR="00253F29">
        <w:rPr>
          <w:rFonts w:ascii="Comic Sans MS" w:hAnsi="Comic Sans MS"/>
          <w:sz w:val="20"/>
        </w:rPr>
        <w:t xml:space="preserve"> fiche méthode page 409, livre doc.2 et 3 page 138-139</w:t>
      </w:r>
    </w:p>
    <w:p w:rsidR="00D45D79" w:rsidRDefault="00125E8B" w:rsidP="00620905">
      <w:pPr>
        <w:pStyle w:val="Titre2"/>
        <w:spacing w:before="0"/>
        <w:rPr>
          <w:lang w:eastAsia="fr-FR"/>
        </w:rPr>
      </w:pPr>
      <w:r>
        <w:t>2</w:t>
      </w:r>
      <w:r w:rsidR="0032312A">
        <w:t>°)-</w:t>
      </w:r>
      <w:r w:rsidR="00D45D79" w:rsidRPr="00D45D79">
        <w:t xml:space="preserve"> </w:t>
      </w:r>
      <w:r w:rsidR="00253F29" w:rsidRPr="00C03DA5">
        <w:t>Etude de</w:t>
      </w:r>
      <w:r w:rsidR="00253F29">
        <w:t xml:space="preserve">s </w:t>
      </w:r>
      <w:r w:rsidR="00253F29" w:rsidRPr="00C03DA5">
        <w:t>arc</w:t>
      </w:r>
      <w:r w:rsidR="00253F29">
        <w:t>s</w:t>
      </w:r>
      <w:r w:rsidR="00253F29" w:rsidRPr="00C03DA5">
        <w:t xml:space="preserve"> insulaire</w:t>
      </w:r>
      <w:r w:rsidR="00253F29">
        <w:t>s du Japon et</w:t>
      </w:r>
      <w:r w:rsidR="00253F29" w:rsidRPr="00C03DA5">
        <w:t xml:space="preserve"> des Tonga-</w:t>
      </w:r>
      <w:proofErr w:type="spellStart"/>
      <w:r w:rsidR="00253F29" w:rsidRPr="00C03DA5">
        <w:t>Kermadec</w:t>
      </w:r>
      <w:proofErr w:type="spellEnd"/>
    </w:p>
    <w:p w:rsidR="00253F29" w:rsidRPr="00253F29" w:rsidRDefault="00253F29" w:rsidP="00620905">
      <w:pPr>
        <w:pStyle w:val="Titre2"/>
        <w:spacing w:before="0"/>
        <w:rPr>
          <w:rFonts w:ascii="Times New Roman" w:hAnsi="Times New Roman"/>
          <w:b w:val="0"/>
          <w:bCs w:val="0"/>
          <w:color w:val="auto"/>
          <w:sz w:val="24"/>
          <w:szCs w:val="24"/>
          <w:lang w:eastAsia="fr-FR"/>
        </w:rPr>
      </w:pPr>
      <w:r w:rsidRPr="00253F29">
        <w:rPr>
          <w:rFonts w:ascii="Times New Roman" w:hAnsi="Times New Roman"/>
          <w:b w:val="0"/>
          <w:bCs w:val="0"/>
          <w:color w:val="auto"/>
          <w:sz w:val="24"/>
          <w:szCs w:val="24"/>
          <w:lang w:eastAsia="fr-FR"/>
        </w:rPr>
        <w:t>Les fosses océaniques du Tonga et du Japon  peuvent être étudiée au niveau sismique grâce au logiciel sismologue.</w:t>
      </w:r>
    </w:p>
    <w:p w:rsidR="00253F29" w:rsidRDefault="00253F29" w:rsidP="00717C53">
      <w:pPr>
        <w:rPr>
          <w:lang w:eastAsia="fr-FR"/>
        </w:rPr>
      </w:pPr>
      <w:r>
        <w:rPr>
          <w:lang w:eastAsia="fr-FR"/>
        </w:rPr>
        <w:t xml:space="preserve">Une moitié de la classe (coté couloir) étudiera l’arc insulaire du Japon et la moitié coté </w:t>
      </w:r>
      <w:proofErr w:type="spellStart"/>
      <w:r>
        <w:rPr>
          <w:lang w:eastAsia="fr-FR"/>
        </w:rPr>
        <w:t>fenetre</w:t>
      </w:r>
      <w:proofErr w:type="spellEnd"/>
      <w:r>
        <w:rPr>
          <w:lang w:eastAsia="fr-FR"/>
        </w:rPr>
        <w:t xml:space="preserve"> celui des Tonga.</w:t>
      </w:r>
    </w:p>
    <w:p w:rsidR="00253F29" w:rsidRDefault="00253F29" w:rsidP="00253F29">
      <w:pPr>
        <w:numPr>
          <w:ilvl w:val="1"/>
          <w:numId w:val="8"/>
        </w:numPr>
        <w:tabs>
          <w:tab w:val="num" w:pos="720"/>
        </w:tabs>
        <w:spacing w:before="100" w:beforeAutospacing="1" w:after="100" w:afterAutospacing="1" w:line="240" w:lineRule="auto"/>
        <w:ind w:left="180" w:right="-671" w:hanging="69"/>
      </w:pPr>
      <w:r>
        <w:t>Afficher tout d’abord les volcans et les séi</w:t>
      </w:r>
      <w:r w:rsidR="00717C53">
        <w:t>sm</w:t>
      </w:r>
      <w:r>
        <w:t>es</w:t>
      </w:r>
    </w:p>
    <w:p w:rsidR="00253F29" w:rsidRDefault="00253F29" w:rsidP="00253F29">
      <w:pPr>
        <w:numPr>
          <w:ilvl w:val="1"/>
          <w:numId w:val="8"/>
        </w:numPr>
        <w:tabs>
          <w:tab w:val="num" w:pos="720"/>
        </w:tabs>
        <w:spacing w:before="100" w:beforeAutospacing="1" w:after="100" w:afterAutospacing="1" w:line="240" w:lineRule="auto"/>
        <w:ind w:left="180" w:right="-671" w:hanging="69"/>
      </w:pPr>
      <w:r>
        <w:t xml:space="preserve">Menu Outil </w:t>
      </w:r>
      <w:r>
        <w:sym w:font="Wingdings" w:char="F0E0"/>
      </w:r>
      <w:r>
        <w:t xml:space="preserve"> coupe </w:t>
      </w:r>
      <w:r>
        <w:sym w:font="Wingdings" w:char="F0E0"/>
      </w:r>
      <w:r>
        <w:t xml:space="preserve"> définir</w:t>
      </w:r>
    </w:p>
    <w:p w:rsidR="00253F29" w:rsidRPr="00AE5D6C" w:rsidRDefault="00253F29" w:rsidP="00253F29">
      <w:pPr>
        <w:numPr>
          <w:ilvl w:val="1"/>
          <w:numId w:val="8"/>
        </w:numPr>
        <w:tabs>
          <w:tab w:val="num" w:pos="720"/>
        </w:tabs>
        <w:spacing w:before="100" w:beforeAutospacing="1" w:after="100" w:afterAutospacing="1" w:line="240" w:lineRule="auto"/>
        <w:ind w:left="180" w:right="-671" w:hanging="69"/>
      </w:pPr>
      <w:r w:rsidRPr="00AE5D6C">
        <w:t>Faire glisser la pastille 1</w:t>
      </w:r>
      <w:r>
        <w:t xml:space="preserve"> et 2 de chaque coté de la fosse océanique</w:t>
      </w:r>
    </w:p>
    <w:p w:rsidR="00253F29" w:rsidRPr="00AE5D6C" w:rsidRDefault="00253F29" w:rsidP="00717C53">
      <w:pPr>
        <w:numPr>
          <w:ilvl w:val="1"/>
          <w:numId w:val="8"/>
        </w:numPr>
        <w:tabs>
          <w:tab w:val="num" w:pos="720"/>
        </w:tabs>
        <w:spacing w:before="100" w:beforeAutospacing="1" w:after="0" w:line="240" w:lineRule="auto"/>
        <w:ind w:left="180" w:right="-671" w:hanging="69"/>
      </w:pPr>
      <w:r w:rsidRPr="00AE5D6C">
        <w:t xml:space="preserve">Aller à </w:t>
      </w:r>
      <w:r w:rsidRPr="00AE5D6C">
        <w:rPr>
          <w:i/>
          <w:iCs/>
        </w:rPr>
        <w:t>coupe / dessiner</w:t>
      </w:r>
      <w:r w:rsidRPr="00AE5D6C">
        <w:t xml:space="preserve">  pour localiser les foyers des séismes ; </w:t>
      </w:r>
    </w:p>
    <w:p w:rsidR="00253F29" w:rsidRPr="00253F29" w:rsidRDefault="00253F29" w:rsidP="00717C53">
      <w:pPr>
        <w:spacing w:after="0" w:line="240" w:lineRule="auto"/>
        <w:rPr>
          <w:lang w:eastAsia="fr-FR"/>
        </w:rPr>
      </w:pPr>
      <w:r w:rsidRPr="00EA643E">
        <w:rPr>
          <w:b/>
        </w:rPr>
        <w:t>Imprimer un</w:t>
      </w:r>
      <w:r>
        <w:rPr>
          <w:b/>
        </w:rPr>
        <w:t>e coupe de la zone de</w:t>
      </w:r>
      <w:r w:rsidRPr="00EA643E">
        <w:rPr>
          <w:b/>
        </w:rPr>
        <w:t xml:space="preserve"> étudiée</w:t>
      </w:r>
      <w:r>
        <w:rPr>
          <w:b/>
        </w:rPr>
        <w:t xml:space="preserve"> en 2D</w:t>
      </w:r>
    </w:p>
    <w:p w:rsidR="00253F29" w:rsidRDefault="00253F29" w:rsidP="00717C53">
      <w:pPr>
        <w:spacing w:before="100" w:beforeAutospacing="1" w:after="0" w:line="240" w:lineRule="auto"/>
        <w:ind w:right="-671"/>
      </w:pPr>
      <w:r>
        <w:t>Compléter votre coupe de la zone avec les légendes suivantes : lithosphère océanique plongeante, lithosphère océanique chevauchante, foyers des séismes, croûte océanique,</w:t>
      </w:r>
      <w:r w:rsidR="00717C53">
        <w:t xml:space="preserve"> manteau lithosphérique.</w:t>
      </w:r>
    </w:p>
    <w:p w:rsidR="00253F29" w:rsidRDefault="00253F29" w:rsidP="00717C53">
      <w:pPr>
        <w:spacing w:after="0"/>
        <w:rPr>
          <w:b/>
        </w:rPr>
      </w:pPr>
      <w:r w:rsidRPr="00AE5D6C">
        <w:rPr>
          <w:b/>
        </w:rPr>
        <w:t>Question</w:t>
      </w:r>
      <w:r>
        <w:rPr>
          <w:b/>
        </w:rPr>
        <w:t xml:space="preserve"> 1</w:t>
      </w:r>
      <w:r w:rsidRPr="00AE5D6C">
        <w:rPr>
          <w:b/>
        </w:rPr>
        <w:t xml:space="preserve"> : Exprimer en une phrase la relation entre la profondeur des foyers des séismes et leur distance à la fosse.</w:t>
      </w:r>
    </w:p>
    <w:p w:rsidR="00D45D79" w:rsidRPr="00253F29" w:rsidRDefault="00253F29" w:rsidP="00253F29">
      <w:pPr>
        <w:spacing w:after="0"/>
        <w:rPr>
          <w:b/>
        </w:rPr>
      </w:pPr>
      <w:r>
        <w:rPr>
          <w:b/>
        </w:rPr>
        <w:t xml:space="preserve">Question 2 : Décrivez la distribution des foyers sismiques dans l’arc des </w:t>
      </w:r>
      <w:proofErr w:type="spellStart"/>
      <w:r>
        <w:rPr>
          <w:b/>
        </w:rPr>
        <w:t>Tongas</w:t>
      </w:r>
      <w:proofErr w:type="spellEnd"/>
      <w:r>
        <w:rPr>
          <w:b/>
        </w:rPr>
        <w:t xml:space="preserve"> </w:t>
      </w:r>
      <w:r w:rsidR="00B50456">
        <w:rPr>
          <w:b/>
        </w:rPr>
        <w:t xml:space="preserve">ou du Japon </w:t>
      </w:r>
      <w:r>
        <w:rPr>
          <w:b/>
        </w:rPr>
        <w:t>et dans le dom</w:t>
      </w:r>
      <w:r w:rsidR="00B50456">
        <w:rPr>
          <w:b/>
        </w:rPr>
        <w:t>aine du</w:t>
      </w:r>
      <w:r w:rsidR="00717C53">
        <w:rPr>
          <w:b/>
        </w:rPr>
        <w:t xml:space="preserve"> Pacifique qui le borde.</w:t>
      </w:r>
    </w:p>
    <w:p w:rsidR="00253F29" w:rsidRPr="006C015E" w:rsidRDefault="00125E8B" w:rsidP="00253F29">
      <w:pPr>
        <w:pStyle w:val="Titre2"/>
      </w:pPr>
      <w:r>
        <w:t>3°)-</w:t>
      </w:r>
      <w:r w:rsidR="00D13042" w:rsidRPr="00D13042">
        <w:t xml:space="preserve"> </w:t>
      </w:r>
      <w:r w:rsidR="00253F29" w:rsidRPr="006C015E">
        <w:t>Vitesse des ondes et température des matériaux</w:t>
      </w:r>
    </w:p>
    <w:p w:rsidR="00253F29" w:rsidRPr="00253F29" w:rsidRDefault="00253F29" w:rsidP="00253F29">
      <w:pPr>
        <w:numPr>
          <w:ilvl w:val="0"/>
          <w:numId w:val="10"/>
        </w:numPr>
        <w:spacing w:after="0" w:line="240" w:lineRule="auto"/>
        <w:rPr>
          <w:b/>
        </w:rPr>
      </w:pPr>
      <w:r w:rsidRPr="0039257F">
        <w:rPr>
          <w:b/>
        </w:rPr>
        <w:t>Doc 2 p.138 : Tomographie sismique (</w:t>
      </w:r>
      <w:r>
        <w:rPr>
          <w:b/>
        </w:rPr>
        <w:t>+</w:t>
      </w:r>
      <w:r w:rsidRPr="0039257F">
        <w:rPr>
          <w:b/>
        </w:rPr>
        <w:t>fiche méthode p.402)</w:t>
      </w:r>
    </w:p>
    <w:p w:rsidR="00253F29" w:rsidRDefault="00253F29" w:rsidP="00253F29">
      <w:pPr>
        <w:pStyle w:val="Paragraphedeliste"/>
        <w:numPr>
          <w:ilvl w:val="0"/>
          <w:numId w:val="11"/>
        </w:numPr>
        <w:spacing w:after="0" w:line="240" w:lineRule="auto"/>
      </w:pPr>
      <w:r w:rsidRPr="00AE5D6C">
        <w:rPr>
          <w:b/>
        </w:rPr>
        <w:t>Question</w:t>
      </w:r>
      <w:r>
        <w:rPr>
          <w:b/>
        </w:rPr>
        <w:t xml:space="preserve"> 3 : </w:t>
      </w:r>
      <w:r w:rsidR="00717C53">
        <w:t xml:space="preserve">Résumer </w:t>
      </w:r>
      <w:r>
        <w:t>en quelques lignes le principe de la tomographie sismique</w:t>
      </w:r>
    </w:p>
    <w:p w:rsidR="00620905" w:rsidRPr="00620905" w:rsidRDefault="00620905" w:rsidP="00620905">
      <w:pPr>
        <w:ind w:left="360"/>
        <w:rPr>
          <w:b/>
        </w:rPr>
      </w:pPr>
      <w:r>
        <w:sym w:font="Wingdings" w:char="F043"/>
      </w:r>
      <w:r>
        <w:t xml:space="preserve"> </w:t>
      </w:r>
      <w:r w:rsidRPr="00620905">
        <w:rPr>
          <w:b/>
        </w:rPr>
        <w:t>Doc 3 p.139 : Un modèle analogique ; document 1a p.140 </w:t>
      </w:r>
    </w:p>
    <w:p w:rsidR="00620905" w:rsidRDefault="00253F29" w:rsidP="00253F29">
      <w:pPr>
        <w:pStyle w:val="Paragraphedeliste"/>
        <w:numPr>
          <w:ilvl w:val="0"/>
          <w:numId w:val="11"/>
        </w:numPr>
        <w:spacing w:after="0" w:line="240" w:lineRule="auto"/>
      </w:pPr>
      <w:r w:rsidRPr="00AE5D6C">
        <w:rPr>
          <w:b/>
        </w:rPr>
        <w:t>Question</w:t>
      </w:r>
      <w:r>
        <w:rPr>
          <w:b/>
        </w:rPr>
        <w:t xml:space="preserve"> 4 :</w:t>
      </w:r>
      <w:r w:rsidR="005751BB">
        <w:rPr>
          <w:b/>
        </w:rPr>
        <w:t xml:space="preserve"> </w:t>
      </w:r>
      <w:r>
        <w:t xml:space="preserve">Etablir le lien entre les anomalies de la vitesse des ondes sismiques, la température et la nature </w:t>
      </w:r>
    </w:p>
    <w:p w:rsidR="00253F29" w:rsidRDefault="00253F29" w:rsidP="00253F29">
      <w:pPr>
        <w:pStyle w:val="Paragraphedeliste"/>
        <w:numPr>
          <w:ilvl w:val="0"/>
          <w:numId w:val="11"/>
        </w:numPr>
        <w:spacing w:after="0" w:line="240" w:lineRule="auto"/>
      </w:pPr>
      <w:r>
        <w:t xml:space="preserve">des matériaux. </w:t>
      </w:r>
    </w:p>
    <w:p w:rsidR="0046701C" w:rsidRDefault="0046701C" w:rsidP="00253F29">
      <w:pPr>
        <w:pStyle w:val="Paragraphedeliste"/>
        <w:numPr>
          <w:ilvl w:val="0"/>
          <w:numId w:val="11"/>
        </w:numPr>
        <w:spacing w:after="0" w:line="240" w:lineRule="auto"/>
      </w:pPr>
      <w:r>
        <w:rPr>
          <w:b/>
        </w:rPr>
        <w:t>Question 5 :</w:t>
      </w:r>
      <w:r>
        <w:t xml:space="preserve"> </w:t>
      </w:r>
      <w:r w:rsidR="00620905">
        <w:t>D’après ces documents 3p, comment appelle-t-on la couche situé sous la lithosphère. Donner ses caractéristiques (profondeur / température / rigidité). Vous rajouterez sur votre coupe le nom de cette couche et les températures des différentes structures.</w:t>
      </w:r>
    </w:p>
    <w:p w:rsidR="001A2D45" w:rsidRDefault="00B50456" w:rsidP="00A2041E">
      <w:pPr>
        <w:pStyle w:val="Sansinterligne"/>
        <w:rPr>
          <w:rFonts w:ascii="Cambria" w:hAnsi="Cambria"/>
          <w:b/>
          <w:bCs/>
          <w:color w:val="4F81BD"/>
          <w:sz w:val="26"/>
          <w:szCs w:val="26"/>
          <w:lang w:eastAsia="en-US"/>
        </w:rPr>
      </w:pPr>
      <w:r>
        <w:rPr>
          <w:rFonts w:ascii="Cambria" w:hAnsi="Cambria"/>
          <w:b/>
          <w:bCs/>
          <w:color w:val="4F81BD"/>
          <w:sz w:val="26"/>
          <w:szCs w:val="26"/>
          <w:lang w:eastAsia="en-US"/>
        </w:rPr>
        <w:t>4</w:t>
      </w:r>
      <w:r w:rsidR="001A2D45" w:rsidRPr="001A2D45">
        <w:rPr>
          <w:rFonts w:ascii="Cambria" w:hAnsi="Cambria"/>
          <w:b/>
          <w:bCs/>
          <w:color w:val="4F81BD"/>
          <w:sz w:val="26"/>
          <w:szCs w:val="26"/>
          <w:lang w:eastAsia="en-US"/>
        </w:rPr>
        <w:t>°)- BILAN</w:t>
      </w:r>
      <w:r w:rsidR="00620905">
        <w:rPr>
          <w:rFonts w:ascii="Cambria" w:hAnsi="Cambria"/>
          <w:b/>
          <w:bCs/>
          <w:color w:val="4F81BD"/>
          <w:sz w:val="26"/>
          <w:szCs w:val="26"/>
          <w:lang w:eastAsia="en-US"/>
        </w:rPr>
        <w:t> </w:t>
      </w:r>
    </w:p>
    <w:tbl>
      <w:tblPr>
        <w:tblpPr w:leftFromText="141" w:rightFromText="141" w:vertAnchor="text" w:horzAnchor="margin" w:tblpY="82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1559"/>
        <w:gridCol w:w="3685"/>
        <w:gridCol w:w="1276"/>
      </w:tblGrid>
      <w:tr w:rsidR="00B50456" w:rsidRPr="0040037C" w:rsidTr="00B50456">
        <w:trPr>
          <w:trHeight w:val="554"/>
        </w:trPr>
        <w:tc>
          <w:tcPr>
            <w:tcW w:w="1242" w:type="dxa"/>
          </w:tcPr>
          <w:p w:rsidR="00B50456" w:rsidRPr="0040037C" w:rsidRDefault="00B50456" w:rsidP="00B50456">
            <w:pPr>
              <w:spacing w:after="0" w:line="240" w:lineRule="auto"/>
              <w:jc w:val="center"/>
              <w:rPr>
                <w:color w:val="808080"/>
                <w:sz w:val="18"/>
                <w:szCs w:val="18"/>
              </w:rPr>
            </w:pPr>
            <w:r w:rsidRPr="0040037C">
              <w:rPr>
                <w:color w:val="808080"/>
                <w:sz w:val="18"/>
                <w:szCs w:val="18"/>
              </w:rPr>
              <w:t>Grille d’évaluation</w:t>
            </w:r>
          </w:p>
        </w:tc>
        <w:tc>
          <w:tcPr>
            <w:tcW w:w="2127" w:type="dxa"/>
          </w:tcPr>
          <w:p w:rsidR="00B50456" w:rsidRPr="0040037C" w:rsidRDefault="00B50456" w:rsidP="00B50456">
            <w:pPr>
              <w:spacing w:line="240" w:lineRule="auto"/>
              <w:jc w:val="center"/>
              <w:rPr>
                <w:color w:val="808080"/>
                <w:sz w:val="18"/>
                <w:szCs w:val="18"/>
              </w:rPr>
            </w:pPr>
            <w:r>
              <w:rPr>
                <w:color w:val="808080"/>
                <w:sz w:val="18"/>
                <w:szCs w:val="18"/>
              </w:rPr>
              <w:t>Coupe légendée, Question 1, Question 2</w:t>
            </w:r>
            <w:r>
              <w:rPr>
                <w:color w:val="808080"/>
                <w:sz w:val="18"/>
                <w:szCs w:val="18"/>
              </w:rPr>
              <w:t xml:space="preserve"> </w:t>
            </w:r>
          </w:p>
        </w:tc>
        <w:tc>
          <w:tcPr>
            <w:tcW w:w="1559" w:type="dxa"/>
          </w:tcPr>
          <w:p w:rsidR="00B50456" w:rsidRPr="0040037C" w:rsidRDefault="00B50456" w:rsidP="00B50456">
            <w:pPr>
              <w:spacing w:line="240" w:lineRule="auto"/>
              <w:jc w:val="center"/>
              <w:rPr>
                <w:color w:val="808080"/>
                <w:sz w:val="18"/>
                <w:szCs w:val="18"/>
              </w:rPr>
            </w:pPr>
            <w:r>
              <w:rPr>
                <w:color w:val="808080"/>
                <w:sz w:val="18"/>
                <w:szCs w:val="18"/>
              </w:rPr>
              <w:t>Question 3,   Question 4</w:t>
            </w:r>
          </w:p>
        </w:tc>
        <w:tc>
          <w:tcPr>
            <w:tcW w:w="3685" w:type="dxa"/>
            <w:tcBorders>
              <w:bottom w:val="single" w:sz="4" w:space="0" w:color="auto"/>
            </w:tcBorders>
          </w:tcPr>
          <w:p w:rsidR="00B50456" w:rsidRPr="0040037C" w:rsidRDefault="00B50456" w:rsidP="00B50456">
            <w:pPr>
              <w:spacing w:line="240" w:lineRule="auto"/>
              <w:jc w:val="center"/>
              <w:rPr>
                <w:color w:val="808080"/>
                <w:sz w:val="18"/>
                <w:szCs w:val="18"/>
              </w:rPr>
            </w:pPr>
            <w:r>
              <w:rPr>
                <w:color w:val="808080"/>
                <w:sz w:val="18"/>
                <w:szCs w:val="18"/>
              </w:rPr>
              <w:t xml:space="preserve">Je sais utiliser le logiciel </w:t>
            </w:r>
            <w:proofErr w:type="spellStart"/>
            <w:r>
              <w:rPr>
                <w:color w:val="808080"/>
                <w:sz w:val="18"/>
                <w:szCs w:val="18"/>
              </w:rPr>
              <w:t>Sismolog</w:t>
            </w:r>
            <w:proofErr w:type="spellEnd"/>
            <w:r>
              <w:rPr>
                <w:color w:val="808080"/>
                <w:sz w:val="18"/>
                <w:szCs w:val="18"/>
              </w:rPr>
              <w:t xml:space="preserve"> (/EF),  je sais réaliser une coupe (/EF)</w:t>
            </w:r>
          </w:p>
        </w:tc>
        <w:tc>
          <w:tcPr>
            <w:tcW w:w="1276" w:type="dxa"/>
          </w:tcPr>
          <w:p w:rsidR="00B50456" w:rsidRPr="0040037C" w:rsidRDefault="00B50456" w:rsidP="00B50456">
            <w:pPr>
              <w:spacing w:line="240" w:lineRule="auto"/>
              <w:jc w:val="center"/>
              <w:rPr>
                <w:color w:val="808080"/>
                <w:sz w:val="18"/>
                <w:szCs w:val="18"/>
              </w:rPr>
            </w:pPr>
            <w:r w:rsidRPr="0040037C">
              <w:rPr>
                <w:color w:val="808080"/>
                <w:sz w:val="18"/>
                <w:szCs w:val="18"/>
              </w:rPr>
              <w:t xml:space="preserve">Bilan </w:t>
            </w:r>
          </w:p>
        </w:tc>
      </w:tr>
      <w:tr w:rsidR="00B50456" w:rsidRPr="0040037C" w:rsidTr="00B50456">
        <w:trPr>
          <w:trHeight w:val="279"/>
        </w:trPr>
        <w:tc>
          <w:tcPr>
            <w:tcW w:w="1242" w:type="dxa"/>
          </w:tcPr>
          <w:p w:rsidR="00B50456" w:rsidRPr="0040037C" w:rsidRDefault="00B50456" w:rsidP="00B50456">
            <w:pPr>
              <w:spacing w:after="0" w:line="240" w:lineRule="auto"/>
              <w:jc w:val="center"/>
              <w:rPr>
                <w:color w:val="808080"/>
              </w:rPr>
            </w:pPr>
            <w:r w:rsidRPr="0040037C">
              <w:rPr>
                <w:color w:val="808080"/>
              </w:rPr>
              <w:t>/1</w:t>
            </w:r>
            <w:r>
              <w:rPr>
                <w:color w:val="808080"/>
              </w:rPr>
              <w:t>0</w:t>
            </w:r>
          </w:p>
        </w:tc>
        <w:tc>
          <w:tcPr>
            <w:tcW w:w="2127" w:type="dxa"/>
          </w:tcPr>
          <w:p w:rsidR="00B50456" w:rsidRPr="0040037C" w:rsidRDefault="00B50456" w:rsidP="00B50456">
            <w:pPr>
              <w:spacing w:after="0" w:line="240" w:lineRule="auto"/>
              <w:rPr>
                <w:color w:val="808080"/>
              </w:rPr>
            </w:pPr>
            <w:r>
              <w:rPr>
                <w:color w:val="808080"/>
              </w:rPr>
              <w:t xml:space="preserve">       /3     </w:t>
            </w:r>
            <w:r>
              <w:rPr>
                <w:color w:val="808080"/>
              </w:rPr>
              <w:t xml:space="preserve">  </w:t>
            </w:r>
            <w:r w:rsidRPr="0040037C">
              <w:rPr>
                <w:color w:val="808080"/>
              </w:rPr>
              <w:t>/</w:t>
            </w:r>
            <w:r>
              <w:rPr>
                <w:color w:val="808080"/>
              </w:rPr>
              <w:t>1       /1</w:t>
            </w:r>
          </w:p>
        </w:tc>
        <w:tc>
          <w:tcPr>
            <w:tcW w:w="1559" w:type="dxa"/>
          </w:tcPr>
          <w:p w:rsidR="00B50456" w:rsidRPr="0040037C" w:rsidRDefault="00B50456" w:rsidP="00B50456">
            <w:pPr>
              <w:spacing w:after="0" w:line="240" w:lineRule="auto"/>
              <w:rPr>
                <w:color w:val="808080"/>
              </w:rPr>
            </w:pPr>
            <w:r>
              <w:rPr>
                <w:color w:val="808080"/>
              </w:rPr>
              <w:t xml:space="preserve">          /1     </w:t>
            </w:r>
            <w:r>
              <w:rPr>
                <w:color w:val="808080"/>
              </w:rPr>
              <w:t xml:space="preserve">     /2</w:t>
            </w:r>
          </w:p>
        </w:tc>
        <w:tc>
          <w:tcPr>
            <w:tcW w:w="3685" w:type="dxa"/>
            <w:shd w:val="clear" w:color="auto" w:fill="BFBFBF" w:themeFill="background1" w:themeFillShade="BF"/>
          </w:tcPr>
          <w:p w:rsidR="00B50456" w:rsidRPr="00717C53" w:rsidRDefault="00B50456" w:rsidP="00B50456">
            <w:pPr>
              <w:spacing w:after="0" w:line="240" w:lineRule="auto"/>
              <w:jc w:val="center"/>
              <w:rPr>
                <w:color w:val="808080"/>
                <w:lang w:val="en-US"/>
              </w:rPr>
            </w:pPr>
            <w:r w:rsidRPr="00717C53">
              <w:rPr>
                <w:color w:val="808080"/>
                <w:lang w:val="en-US"/>
              </w:rPr>
              <w:t>Evaluation Formative</w:t>
            </w:r>
          </w:p>
          <w:p w:rsidR="00B50456" w:rsidRPr="00717C53" w:rsidRDefault="00B50456" w:rsidP="00B50456">
            <w:pPr>
              <w:spacing w:after="0" w:line="240" w:lineRule="auto"/>
              <w:rPr>
                <w:sz w:val="18"/>
                <w:szCs w:val="18"/>
                <w:lang w:val="en-US"/>
              </w:rPr>
            </w:pPr>
            <w:r>
              <w:rPr>
                <w:color w:val="808080"/>
                <w:lang w:val="en-US"/>
              </w:rPr>
              <w:t xml:space="preserve">    </w:t>
            </w:r>
            <w:r w:rsidRPr="00717C53">
              <w:rPr>
                <w:color w:val="808080"/>
                <w:lang w:val="en-US"/>
              </w:rPr>
              <w:t>A / NA                A  /NA</w:t>
            </w:r>
          </w:p>
        </w:tc>
        <w:tc>
          <w:tcPr>
            <w:tcW w:w="1276" w:type="dxa"/>
          </w:tcPr>
          <w:p w:rsidR="00B50456" w:rsidRPr="0040037C" w:rsidRDefault="00B50456" w:rsidP="00B50456">
            <w:pPr>
              <w:spacing w:after="0" w:line="240" w:lineRule="auto"/>
              <w:jc w:val="center"/>
              <w:rPr>
                <w:color w:val="808080"/>
              </w:rPr>
            </w:pPr>
            <w:r>
              <w:rPr>
                <w:color w:val="808080"/>
              </w:rPr>
              <w:t>/</w:t>
            </w:r>
            <w:r>
              <w:rPr>
                <w:color w:val="808080"/>
              </w:rPr>
              <w:t>2</w:t>
            </w:r>
          </w:p>
        </w:tc>
      </w:tr>
    </w:tbl>
    <w:p w:rsidR="00620905" w:rsidRPr="001A2D45" w:rsidRDefault="00620905" w:rsidP="00A2041E">
      <w:pPr>
        <w:pStyle w:val="Sansinterligne"/>
        <w:rPr>
          <w:rFonts w:ascii="Cambria" w:hAnsi="Cambria"/>
          <w:b/>
          <w:bCs/>
          <w:color w:val="4F81BD"/>
          <w:sz w:val="26"/>
          <w:szCs w:val="26"/>
          <w:lang w:eastAsia="en-US"/>
        </w:rPr>
      </w:pPr>
      <w:r>
        <w:rPr>
          <w:rFonts w:ascii="Cambria" w:hAnsi="Cambria"/>
          <w:b/>
          <w:bCs/>
          <w:color w:val="4F81BD"/>
          <w:sz w:val="26"/>
          <w:szCs w:val="26"/>
          <w:lang w:eastAsia="en-US"/>
        </w:rPr>
        <w:tab/>
      </w:r>
      <w:r w:rsidRPr="00620905">
        <w:rPr>
          <w:rFonts w:eastAsia="Calibri"/>
          <w:b/>
          <w:lang w:eastAsia="en-US"/>
        </w:rPr>
        <w:t>Répondre  à la problématique</w:t>
      </w:r>
      <w:r>
        <w:rPr>
          <w:rFonts w:eastAsia="Calibri"/>
          <w:b/>
          <w:lang w:eastAsia="en-US"/>
        </w:rPr>
        <w:t>.</w:t>
      </w:r>
    </w:p>
    <w:p w:rsidR="00F873C6" w:rsidRDefault="00F873C6" w:rsidP="000E3710">
      <w:pPr>
        <w:pStyle w:val="Titre2"/>
      </w:pPr>
    </w:p>
    <w:sectPr w:rsidR="00F873C6" w:rsidSect="000227AA">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67" w:rsidRDefault="003E7167" w:rsidP="0032312A">
      <w:pPr>
        <w:spacing w:after="0" w:line="240" w:lineRule="auto"/>
      </w:pPr>
      <w:r>
        <w:separator/>
      </w:r>
    </w:p>
  </w:endnote>
  <w:endnote w:type="continuationSeparator" w:id="1">
    <w:p w:rsidR="003E7167" w:rsidRDefault="003E7167" w:rsidP="0032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67" w:rsidRDefault="003E7167" w:rsidP="0032312A">
      <w:pPr>
        <w:spacing w:after="0" w:line="240" w:lineRule="auto"/>
      </w:pPr>
      <w:r>
        <w:separator/>
      </w:r>
    </w:p>
  </w:footnote>
  <w:footnote w:type="continuationSeparator" w:id="1">
    <w:p w:rsidR="003E7167" w:rsidRDefault="003E7167" w:rsidP="00323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2A" w:rsidRDefault="0032312A" w:rsidP="0032312A">
    <w:pPr>
      <w:pStyle w:val="Pieddepage"/>
      <w:rPr>
        <w:rFonts w:cs="Arial"/>
      </w:rPr>
    </w:pPr>
    <w:r>
      <w:rPr>
        <w:rFonts w:cs="Arial"/>
      </w:rPr>
      <w:t>Nom : …………………</w:t>
    </w:r>
    <w:r w:rsidR="00F873C6">
      <w:rPr>
        <w:rFonts w:cs="Arial"/>
      </w:rPr>
      <w:t xml:space="preserve"> </w:t>
    </w:r>
    <w:r>
      <w:rPr>
        <w:rFonts w:cs="Arial"/>
      </w:rPr>
      <w:t xml:space="preserve"> Prénom : ……………..  Classe :….   Chap.</w:t>
    </w:r>
    <w:r w:rsidR="00A2041E">
      <w:rPr>
        <w:rFonts w:cs="Arial"/>
      </w:rPr>
      <w:t>8</w:t>
    </w:r>
    <w:r>
      <w:rPr>
        <w:rFonts w:cs="Arial"/>
      </w:rPr>
      <w:t>:</w:t>
    </w:r>
    <w:r w:rsidR="00A2041E">
      <w:rPr>
        <w:rFonts w:cs="Arial"/>
      </w:rPr>
      <w:t>De la mobilité des conti</w:t>
    </w:r>
    <w:r w:rsidR="00F873C6">
      <w:rPr>
        <w:rFonts w:cs="Arial"/>
      </w:rPr>
      <w:t>nen</w:t>
    </w:r>
    <w:r w:rsidR="00A2041E">
      <w:rPr>
        <w:rFonts w:cs="Arial"/>
      </w:rPr>
      <w:t xml:space="preserve">ts  </w:t>
    </w:r>
    <w:r w:rsidR="000248BB">
      <w:rPr>
        <w:rFonts w:cs="Arial"/>
      </w:rPr>
      <w:t xml:space="preserve">à </w:t>
    </w:r>
    <w:r w:rsidR="00A2041E">
      <w:rPr>
        <w:rFonts w:cs="Arial"/>
      </w:rPr>
      <w:t>la tectonique</w:t>
    </w:r>
    <w:r w:rsidR="00F873C6">
      <w:rPr>
        <w:rFonts w:cs="Arial"/>
      </w:rPr>
      <w:t xml:space="preserve"> des plaques</w:t>
    </w:r>
  </w:p>
  <w:p w:rsidR="0032312A" w:rsidRPr="00FA72D9" w:rsidRDefault="0032312A" w:rsidP="0032312A">
    <w:pPr>
      <w:pStyle w:val="Pieddepage"/>
      <w:rPr>
        <w:rFonts w:cs="Arial"/>
      </w:rPr>
    </w:pPr>
    <w:proofErr w:type="spellStart"/>
    <w:r>
      <w:rPr>
        <w:rFonts w:cs="Arial"/>
      </w:rPr>
      <w:t>Binome</w:t>
    </w:r>
    <w:proofErr w:type="spellEnd"/>
    <w:r>
      <w:rPr>
        <w:rFonts w:cs="Arial"/>
      </w:rPr>
      <w:t xml:space="preserve"> : ……………………….                              </w:t>
    </w:r>
    <w:r w:rsidRPr="00F607C4">
      <w:rPr>
        <w:rFonts w:cs="Arial"/>
      </w:rPr>
      <w:t xml:space="preserve">Lycée </w:t>
    </w:r>
    <w:r>
      <w:rPr>
        <w:rFonts w:cs="Arial"/>
      </w:rPr>
      <w:t>Grand Air</w:t>
    </w:r>
    <w:r w:rsidRPr="00F607C4">
      <w:rPr>
        <w:rFonts w:cs="Arial"/>
      </w:rPr>
      <w:t xml:space="preserve"> – Professeur R AMROUCHE – 201</w:t>
    </w:r>
    <w:r>
      <w:rPr>
        <w:rFonts w:cs="Arial"/>
      </w:rPr>
      <w:t>4/2015</w:t>
    </w:r>
  </w:p>
  <w:p w:rsidR="0032312A" w:rsidRDefault="0032312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659"/>
    <w:multiLevelType w:val="hybridMultilevel"/>
    <w:tmpl w:val="29DEA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A51D2A"/>
    <w:multiLevelType w:val="multilevel"/>
    <w:tmpl w:val="60CA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50AA0"/>
    <w:multiLevelType w:val="multilevel"/>
    <w:tmpl w:val="7716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55227"/>
    <w:multiLevelType w:val="hybridMultilevel"/>
    <w:tmpl w:val="74BA90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8C30CB"/>
    <w:multiLevelType w:val="multilevel"/>
    <w:tmpl w:val="3814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7E6BC5"/>
    <w:multiLevelType w:val="multilevel"/>
    <w:tmpl w:val="0ADE2180"/>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AB41B3C"/>
    <w:multiLevelType w:val="multilevel"/>
    <w:tmpl w:val="0682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D7B36"/>
    <w:multiLevelType w:val="hybridMultilevel"/>
    <w:tmpl w:val="2C1A611C"/>
    <w:lvl w:ilvl="0" w:tplc="37FC2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8E77C0"/>
    <w:multiLevelType w:val="hybridMultilevel"/>
    <w:tmpl w:val="BE8A38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28064C"/>
    <w:multiLevelType w:val="multilevel"/>
    <w:tmpl w:val="7A0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792A86"/>
    <w:multiLevelType w:val="multilevel"/>
    <w:tmpl w:val="08F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6"/>
  </w:num>
  <w:num w:numId="5">
    <w:abstractNumId w:val="2"/>
  </w:num>
  <w:num w:numId="6">
    <w:abstractNumId w:val="0"/>
  </w:num>
  <w:num w:numId="7">
    <w:abstractNumId w:val="5"/>
  </w:num>
  <w:num w:numId="8">
    <w:abstractNumId w:val="4"/>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61D03"/>
    <w:rsid w:val="000227AA"/>
    <w:rsid w:val="000248BB"/>
    <w:rsid w:val="000A4F12"/>
    <w:rsid w:val="000A64A0"/>
    <w:rsid w:val="000E3710"/>
    <w:rsid w:val="00125E8B"/>
    <w:rsid w:val="00176C42"/>
    <w:rsid w:val="001A2D45"/>
    <w:rsid w:val="00253F29"/>
    <w:rsid w:val="002B6743"/>
    <w:rsid w:val="0032312A"/>
    <w:rsid w:val="00323341"/>
    <w:rsid w:val="00395FF7"/>
    <w:rsid w:val="003A7B6A"/>
    <w:rsid w:val="003D6197"/>
    <w:rsid w:val="003E1A76"/>
    <w:rsid w:val="003E7167"/>
    <w:rsid w:val="0040037C"/>
    <w:rsid w:val="0040758F"/>
    <w:rsid w:val="00413BED"/>
    <w:rsid w:val="00465499"/>
    <w:rsid w:val="0046701C"/>
    <w:rsid w:val="005751BB"/>
    <w:rsid w:val="005853B5"/>
    <w:rsid w:val="005E2A20"/>
    <w:rsid w:val="00620905"/>
    <w:rsid w:val="00636A1D"/>
    <w:rsid w:val="006839F4"/>
    <w:rsid w:val="006D1FA2"/>
    <w:rsid w:val="006F1520"/>
    <w:rsid w:val="00713283"/>
    <w:rsid w:val="00717C53"/>
    <w:rsid w:val="00796B94"/>
    <w:rsid w:val="008D60D6"/>
    <w:rsid w:val="009D6405"/>
    <w:rsid w:val="009E028A"/>
    <w:rsid w:val="009E52B1"/>
    <w:rsid w:val="00A2041E"/>
    <w:rsid w:val="00A57C02"/>
    <w:rsid w:val="00A61D03"/>
    <w:rsid w:val="00A72D79"/>
    <w:rsid w:val="00B50456"/>
    <w:rsid w:val="00BA4058"/>
    <w:rsid w:val="00BE70BD"/>
    <w:rsid w:val="00CC5813"/>
    <w:rsid w:val="00D13042"/>
    <w:rsid w:val="00D265AC"/>
    <w:rsid w:val="00D45D79"/>
    <w:rsid w:val="00D56F85"/>
    <w:rsid w:val="00D774C9"/>
    <w:rsid w:val="00E004AE"/>
    <w:rsid w:val="00E15B4C"/>
    <w:rsid w:val="00F23693"/>
    <w:rsid w:val="00F30763"/>
    <w:rsid w:val="00F873C6"/>
    <w:rsid w:val="00FF47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B5"/>
    <w:pPr>
      <w:spacing w:after="200" w:line="276" w:lineRule="auto"/>
    </w:pPr>
    <w:rPr>
      <w:sz w:val="22"/>
      <w:szCs w:val="22"/>
      <w:lang w:eastAsia="en-US"/>
    </w:rPr>
  </w:style>
  <w:style w:type="paragraph" w:styleId="Titre1">
    <w:name w:val="heading 1"/>
    <w:basedOn w:val="Normal"/>
    <w:link w:val="Titre1Car"/>
    <w:uiPriority w:val="9"/>
    <w:qFormat/>
    <w:rsid w:val="00A61D03"/>
    <w:pPr>
      <w:spacing w:before="482" w:after="0" w:line="240" w:lineRule="auto"/>
      <w:outlineLvl w:val="0"/>
    </w:pPr>
    <w:rPr>
      <w:rFonts w:ascii="Times New Roman" w:eastAsia="Times New Roman" w:hAnsi="Times New Roman"/>
      <w:b/>
      <w:bCs/>
      <w:color w:val="365F91"/>
      <w:kern w:val="36"/>
      <w:sz w:val="48"/>
      <w:szCs w:val="48"/>
      <w:lang w:eastAsia="fr-FR"/>
    </w:rPr>
  </w:style>
  <w:style w:type="paragraph" w:styleId="Titre2">
    <w:name w:val="heading 2"/>
    <w:basedOn w:val="Normal"/>
    <w:next w:val="Normal"/>
    <w:link w:val="Titre2Car"/>
    <w:uiPriority w:val="9"/>
    <w:unhideWhenUsed/>
    <w:qFormat/>
    <w:rsid w:val="000E371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1D03"/>
    <w:pPr>
      <w:spacing w:before="100" w:beforeAutospacing="1" w:after="119" w:line="240" w:lineRule="auto"/>
    </w:pPr>
    <w:rPr>
      <w:rFonts w:ascii="Times New Roman" w:eastAsia="Times New Roman" w:hAnsi="Times New Roman"/>
      <w:sz w:val="24"/>
      <w:szCs w:val="24"/>
      <w:lang w:eastAsia="fr-FR"/>
    </w:rPr>
  </w:style>
  <w:style w:type="paragraph" w:customStyle="1" w:styleId="western">
    <w:name w:val="western"/>
    <w:basedOn w:val="Normal"/>
    <w:rsid w:val="00A61D03"/>
    <w:pPr>
      <w:spacing w:before="100" w:beforeAutospacing="1" w:after="0" w:line="240" w:lineRule="auto"/>
    </w:pPr>
    <w:rPr>
      <w:rFonts w:ascii="Times New Roman" w:eastAsia="Times New Roman" w:hAnsi="Times New Roman"/>
      <w:b/>
      <w:bCs/>
      <w:sz w:val="24"/>
      <w:szCs w:val="24"/>
      <w:lang w:eastAsia="fr-FR"/>
    </w:rPr>
  </w:style>
  <w:style w:type="character" w:customStyle="1" w:styleId="Titre1Car">
    <w:name w:val="Titre 1 Car"/>
    <w:basedOn w:val="Policepardfaut"/>
    <w:link w:val="Titre1"/>
    <w:uiPriority w:val="9"/>
    <w:rsid w:val="00A61D03"/>
    <w:rPr>
      <w:rFonts w:ascii="Times New Roman" w:eastAsia="Times New Roman" w:hAnsi="Times New Roman" w:cs="Times New Roman"/>
      <w:b/>
      <w:bCs/>
      <w:color w:val="365F91"/>
      <w:kern w:val="36"/>
      <w:sz w:val="48"/>
      <w:szCs w:val="48"/>
      <w:lang w:eastAsia="fr-FR"/>
    </w:rPr>
  </w:style>
  <w:style w:type="character" w:customStyle="1" w:styleId="Titre2Car">
    <w:name w:val="Titre 2 Car"/>
    <w:basedOn w:val="Policepardfaut"/>
    <w:link w:val="Titre2"/>
    <w:uiPriority w:val="9"/>
    <w:rsid w:val="000E3710"/>
    <w:rPr>
      <w:rFonts w:ascii="Cambria" w:eastAsia="Times New Roman" w:hAnsi="Cambria" w:cs="Times New Roman"/>
      <w:b/>
      <w:bCs/>
      <w:color w:val="4F81BD"/>
      <w:sz w:val="26"/>
      <w:szCs w:val="26"/>
    </w:rPr>
  </w:style>
  <w:style w:type="paragraph" w:styleId="Paragraphedeliste">
    <w:name w:val="List Paragraph"/>
    <w:basedOn w:val="Normal"/>
    <w:uiPriority w:val="34"/>
    <w:qFormat/>
    <w:rsid w:val="00D56F85"/>
    <w:pPr>
      <w:ind w:left="720"/>
      <w:contextualSpacing/>
    </w:pPr>
  </w:style>
  <w:style w:type="paragraph" w:styleId="En-tte">
    <w:name w:val="header"/>
    <w:basedOn w:val="Normal"/>
    <w:link w:val="En-tteCar"/>
    <w:uiPriority w:val="99"/>
    <w:semiHidden/>
    <w:unhideWhenUsed/>
    <w:rsid w:val="003231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312A"/>
  </w:style>
  <w:style w:type="paragraph" w:styleId="Pieddepage">
    <w:name w:val="footer"/>
    <w:basedOn w:val="Normal"/>
    <w:link w:val="PieddepageCar"/>
    <w:uiPriority w:val="99"/>
    <w:unhideWhenUsed/>
    <w:rsid w:val="00323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12A"/>
  </w:style>
  <w:style w:type="paragraph" w:styleId="Sansinterligne">
    <w:name w:val="No Spacing"/>
    <w:uiPriority w:val="1"/>
    <w:qFormat/>
    <w:rsid w:val="00D13042"/>
    <w:rPr>
      <w:rFonts w:eastAsia="Times New Roman"/>
      <w:sz w:val="22"/>
      <w:szCs w:val="22"/>
    </w:rPr>
  </w:style>
  <w:style w:type="paragraph" w:styleId="Textedebulles">
    <w:name w:val="Balloon Text"/>
    <w:basedOn w:val="Normal"/>
    <w:link w:val="TextedebullesCar"/>
    <w:uiPriority w:val="99"/>
    <w:semiHidden/>
    <w:unhideWhenUsed/>
    <w:rsid w:val="00A204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04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70016809">
      <w:bodyDiv w:val="1"/>
      <w:marLeft w:val="0"/>
      <w:marRight w:val="0"/>
      <w:marTop w:val="0"/>
      <w:marBottom w:val="0"/>
      <w:divBdr>
        <w:top w:val="none" w:sz="0" w:space="0" w:color="auto"/>
        <w:left w:val="none" w:sz="0" w:space="0" w:color="auto"/>
        <w:bottom w:val="none" w:sz="0" w:space="0" w:color="auto"/>
        <w:right w:val="none" w:sz="0" w:space="0" w:color="auto"/>
      </w:divBdr>
    </w:div>
    <w:div w:id="1324235302">
      <w:bodyDiv w:val="1"/>
      <w:marLeft w:val="0"/>
      <w:marRight w:val="0"/>
      <w:marTop w:val="0"/>
      <w:marBottom w:val="0"/>
      <w:divBdr>
        <w:top w:val="none" w:sz="0" w:space="0" w:color="auto"/>
        <w:left w:val="none" w:sz="0" w:space="0" w:color="auto"/>
        <w:bottom w:val="none" w:sz="0" w:space="0" w:color="auto"/>
        <w:right w:val="none" w:sz="0" w:space="0" w:color="auto"/>
      </w:divBdr>
    </w:div>
    <w:div w:id="1729450210">
      <w:bodyDiv w:val="1"/>
      <w:marLeft w:val="0"/>
      <w:marRight w:val="0"/>
      <w:marTop w:val="0"/>
      <w:marBottom w:val="0"/>
      <w:divBdr>
        <w:top w:val="none" w:sz="0" w:space="0" w:color="auto"/>
        <w:left w:val="none" w:sz="0" w:space="0" w:color="auto"/>
        <w:bottom w:val="none" w:sz="0" w:space="0" w:color="auto"/>
        <w:right w:val="none" w:sz="0" w:space="0" w:color="auto"/>
      </w:divBdr>
    </w:div>
    <w:div w:id="1908957288">
      <w:bodyDiv w:val="1"/>
      <w:marLeft w:val="0"/>
      <w:marRight w:val="0"/>
      <w:marTop w:val="0"/>
      <w:marBottom w:val="0"/>
      <w:divBdr>
        <w:top w:val="none" w:sz="0" w:space="0" w:color="auto"/>
        <w:left w:val="none" w:sz="0" w:space="0" w:color="auto"/>
        <w:bottom w:val="none" w:sz="0" w:space="0" w:color="auto"/>
        <w:right w:val="none" w:sz="0" w:space="0" w:color="auto"/>
      </w:divBdr>
    </w:div>
    <w:div w:id="19935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amrouche</dc:creator>
  <cp:lastModifiedBy>amrouche</cp:lastModifiedBy>
  <cp:revision>5</cp:revision>
  <cp:lastPrinted>2015-01-27T06:51:00Z</cp:lastPrinted>
  <dcterms:created xsi:type="dcterms:W3CDTF">2015-02-02T14:52:00Z</dcterms:created>
  <dcterms:modified xsi:type="dcterms:W3CDTF">2015-02-02T20:12:00Z</dcterms:modified>
</cp:coreProperties>
</file>